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4" w:afterLines="50" w:line="580" w:lineRule="exact"/>
        <w:jc w:val="left"/>
        <w:rPr>
          <w:rFonts w:hint="eastAsia" w:ascii="仿宋_GB2312" w:hAnsi="仿宋" w:eastAsia="仿宋_GB2312"/>
          <w:b/>
          <w:sz w:val="44"/>
          <w:szCs w:val="44"/>
        </w:rPr>
      </w:pPr>
      <w:r>
        <w:rPr>
          <w:rFonts w:hint="eastAsia" w:ascii="仿宋_GB2312" w:hAnsi="仿宋" w:eastAsia="仿宋_GB2312"/>
          <w:b/>
          <w:sz w:val="30"/>
          <w:szCs w:val="30"/>
          <w:lang w:eastAsia="zh-CN"/>
        </w:rPr>
        <w:t>附件</w:t>
      </w:r>
      <w:r>
        <w:rPr>
          <w:rFonts w:hint="eastAsia" w:ascii="仿宋_GB2312" w:hAnsi="仿宋" w:eastAsia="仿宋_GB2312"/>
          <w:b/>
          <w:sz w:val="30"/>
          <w:szCs w:val="30"/>
          <w:lang w:val="en-US" w:eastAsia="zh-CN"/>
        </w:rPr>
        <w:t xml:space="preserve">1：                 </w:t>
      </w:r>
      <w:r>
        <w:rPr>
          <w:rFonts w:hint="eastAsia" w:ascii="仿宋_GB2312" w:hAnsi="仿宋" w:eastAsia="仿宋_GB2312"/>
          <w:b/>
          <w:sz w:val="44"/>
          <w:szCs w:val="44"/>
        </w:rPr>
        <w:t>报价函</w:t>
      </w:r>
    </w:p>
    <w:p>
      <w:pPr>
        <w:spacing w:after="164" w:afterLines="50" w:line="580" w:lineRule="exact"/>
        <w:rPr>
          <w:rFonts w:hint="eastAsia" w:ascii="仿宋_GB2312" w:hAnsi="仿宋" w:eastAsia="仿宋_GB2312"/>
          <w:sz w:val="32"/>
          <w:szCs w:val="32"/>
        </w:rPr>
      </w:pPr>
      <w:r>
        <w:rPr>
          <w:rFonts w:hint="eastAsia" w:ascii="仿宋_GB2312" w:hAnsi="仿宋" w:eastAsia="仿宋_GB2312"/>
          <w:sz w:val="32"/>
          <w:szCs w:val="32"/>
        </w:rPr>
        <w:t>广西中马钦州产业园区开发有限公司：</w:t>
      </w:r>
    </w:p>
    <w:p>
      <w:pPr>
        <w:spacing w:after="164" w:afterLines="50" w:line="580" w:lineRule="exact"/>
        <w:ind w:firstLine="640" w:firstLineChars="200"/>
        <w:rPr>
          <w:rFonts w:hint="eastAsia" w:ascii="仿宋_GB2312" w:hAnsi="仿宋" w:eastAsia="仿宋_GB2312"/>
          <w:sz w:val="28"/>
          <w:szCs w:val="28"/>
        </w:rPr>
      </w:pPr>
      <w:r>
        <w:rPr>
          <w:rFonts w:hint="eastAsia" w:ascii="仿宋_GB2312" w:hAnsi="仿宋" w:eastAsia="仿宋_GB2312"/>
          <w:sz w:val="32"/>
          <w:szCs w:val="32"/>
        </w:rPr>
        <w:t>根据贵公司关于</w:t>
      </w:r>
      <w:r>
        <w:rPr>
          <w:rFonts w:hint="eastAsia" w:ascii="仿宋_GB2312" w:hAnsi="仿宋" w:eastAsia="仿宋_GB2312"/>
          <w:sz w:val="32"/>
          <w:szCs w:val="32"/>
          <w:lang w:eastAsia="zh-CN"/>
        </w:rPr>
        <w:t>水泥供应采购</w:t>
      </w:r>
      <w:r>
        <w:rPr>
          <w:rFonts w:hint="eastAsia" w:ascii="仿宋_GB2312" w:hAnsi="仿宋" w:eastAsia="仿宋_GB2312"/>
          <w:sz w:val="32"/>
          <w:szCs w:val="32"/>
        </w:rPr>
        <w:t>事项的采购公告，经研究，我公司关于该项目的报价如下：</w:t>
      </w:r>
    </w:p>
    <w:tbl>
      <w:tblPr>
        <w:tblStyle w:val="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827"/>
        <w:gridCol w:w="326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959" w:type="dxa"/>
            <w:vAlign w:val="center"/>
          </w:tcPr>
          <w:p>
            <w:pPr>
              <w:spacing w:line="580" w:lineRule="exact"/>
              <w:jc w:val="center"/>
              <w:rPr>
                <w:rFonts w:hint="eastAsia" w:ascii="仿宋_GB2312" w:hAnsi="仿宋" w:eastAsia="仿宋_GB2312"/>
                <w:sz w:val="28"/>
                <w:szCs w:val="28"/>
              </w:rPr>
            </w:pPr>
            <w:r>
              <w:rPr>
                <w:rFonts w:hint="eastAsia" w:ascii="仿宋_GB2312" w:hAnsi="仿宋" w:eastAsia="仿宋_GB2312"/>
                <w:sz w:val="28"/>
                <w:szCs w:val="28"/>
              </w:rPr>
              <w:t>序号</w:t>
            </w:r>
          </w:p>
        </w:tc>
        <w:tc>
          <w:tcPr>
            <w:tcW w:w="3827" w:type="dxa"/>
            <w:vAlign w:val="center"/>
          </w:tcPr>
          <w:p>
            <w:pPr>
              <w:spacing w:line="5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品牌及</w:t>
            </w:r>
            <w:r>
              <w:rPr>
                <w:rFonts w:hint="eastAsia" w:ascii="仿宋_GB2312" w:hAnsi="仿宋" w:eastAsia="仿宋_GB2312"/>
                <w:sz w:val="28"/>
                <w:szCs w:val="28"/>
              </w:rPr>
              <w:t>控制价</w:t>
            </w:r>
          </w:p>
        </w:tc>
        <w:tc>
          <w:tcPr>
            <w:tcW w:w="3260" w:type="dxa"/>
            <w:vAlign w:val="center"/>
          </w:tcPr>
          <w:p>
            <w:pPr>
              <w:spacing w:line="580" w:lineRule="exact"/>
              <w:jc w:val="center"/>
              <w:rPr>
                <w:rFonts w:hint="eastAsia" w:ascii="仿宋_GB2312" w:hAnsi="仿宋" w:eastAsia="仿宋_GB2312"/>
                <w:sz w:val="28"/>
                <w:szCs w:val="28"/>
              </w:rPr>
            </w:pPr>
            <w:r>
              <w:rPr>
                <w:rFonts w:hint="eastAsia" w:ascii="仿宋_GB2312" w:hAnsi="仿宋" w:eastAsia="仿宋_GB2312"/>
                <w:sz w:val="28"/>
                <w:szCs w:val="28"/>
              </w:rPr>
              <w:t>报价单位报价</w:t>
            </w:r>
          </w:p>
        </w:tc>
        <w:tc>
          <w:tcPr>
            <w:tcW w:w="902" w:type="dxa"/>
            <w:vAlign w:val="center"/>
          </w:tcPr>
          <w:p>
            <w:pPr>
              <w:spacing w:line="580" w:lineRule="exact"/>
              <w:jc w:val="center"/>
              <w:rPr>
                <w:rFonts w:hint="eastAsia"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959" w:type="dxa"/>
            <w:vAlign w:val="center"/>
          </w:tcPr>
          <w:p>
            <w:pPr>
              <w:spacing w:line="580" w:lineRule="exact"/>
              <w:jc w:val="center"/>
              <w:rPr>
                <w:rFonts w:hint="eastAsia" w:ascii="仿宋_GB2312" w:hAnsi="仿宋" w:eastAsia="仿宋_GB2312"/>
                <w:sz w:val="32"/>
                <w:szCs w:val="32"/>
              </w:rPr>
            </w:pPr>
            <w:r>
              <w:rPr>
                <w:rFonts w:hint="eastAsia" w:ascii="仿宋_GB2312" w:hAnsi="仿宋" w:eastAsia="仿宋_GB2312"/>
                <w:sz w:val="32"/>
                <w:szCs w:val="32"/>
              </w:rPr>
              <w:t>1</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华润“润丰</w:t>
            </w:r>
            <w:r>
              <w:rPr>
                <w:rFonts w:hint="eastAsia" w:ascii="仿宋" w:hAnsi="仿宋" w:eastAsia="仿宋" w:cs="仿宋"/>
                <w:sz w:val="32"/>
                <w:szCs w:val="32"/>
                <w:lang w:val="en-US" w:eastAsia="zh-CN"/>
              </w:rPr>
              <w:t>P.O 42.5</w:t>
            </w:r>
            <w:r>
              <w:rPr>
                <w:rFonts w:hint="eastAsia" w:ascii="仿宋" w:hAnsi="仿宋" w:eastAsia="仿宋" w:cs="仿宋"/>
                <w:sz w:val="32"/>
                <w:szCs w:val="32"/>
                <w:lang w:eastAsia="zh-CN"/>
              </w:rPr>
              <w:t>”水泥</w:t>
            </w:r>
            <w:r>
              <w:rPr>
                <w:rFonts w:hint="eastAsia" w:ascii="仿宋" w:hAnsi="仿宋" w:eastAsia="仿宋" w:cs="仿宋"/>
                <w:sz w:val="32"/>
                <w:szCs w:val="32"/>
                <w:lang w:val="en-US" w:eastAsia="zh-CN"/>
              </w:rPr>
              <w:t xml:space="preserve">375元/吨 </w:t>
            </w:r>
          </w:p>
        </w:tc>
        <w:tc>
          <w:tcPr>
            <w:tcW w:w="32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华润“润丰</w:t>
            </w:r>
            <w:r>
              <w:rPr>
                <w:rFonts w:hint="eastAsia" w:ascii="仿宋" w:hAnsi="仿宋" w:eastAsia="仿宋" w:cs="仿宋"/>
                <w:sz w:val="32"/>
                <w:szCs w:val="32"/>
                <w:lang w:val="en-US" w:eastAsia="zh-CN"/>
              </w:rPr>
              <w:t>P.O 42.5</w:t>
            </w:r>
            <w:r>
              <w:rPr>
                <w:rFonts w:hint="eastAsia" w:ascii="仿宋" w:hAnsi="仿宋" w:eastAsia="仿宋" w:cs="仿宋"/>
                <w:sz w:val="32"/>
                <w:szCs w:val="32"/>
                <w:lang w:eastAsia="zh-CN"/>
              </w:rPr>
              <w:t>”水泥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元/吨 </w:t>
            </w:r>
          </w:p>
        </w:tc>
        <w:tc>
          <w:tcPr>
            <w:tcW w:w="902" w:type="dxa"/>
            <w:vMerge w:val="restart"/>
            <w:vAlign w:val="center"/>
          </w:tcPr>
          <w:p>
            <w:pPr>
              <w:spacing w:line="580" w:lineRule="exact"/>
              <w:jc w:val="center"/>
              <w:rPr>
                <w:rFonts w:hint="eastAsia" w:ascii="仿宋_GB2312" w:hAnsi="仿宋" w:eastAsia="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trPr>
        <w:tc>
          <w:tcPr>
            <w:tcW w:w="959" w:type="dxa"/>
            <w:vAlign w:val="center"/>
          </w:tcPr>
          <w:p>
            <w:pPr>
              <w:spacing w:line="580" w:lineRule="exact"/>
              <w:jc w:val="center"/>
              <w:rPr>
                <w:rFonts w:hint="eastAsia" w:ascii="仿宋_GB2312" w:hAnsi="仿宋" w:eastAsia="仿宋_GB2312"/>
                <w:sz w:val="32"/>
                <w:szCs w:val="32"/>
              </w:rPr>
            </w:pPr>
            <w:r>
              <w:rPr>
                <w:rFonts w:hint="eastAsia" w:ascii="仿宋_GB2312" w:hAnsi="仿宋" w:eastAsia="仿宋_GB2312"/>
                <w:sz w:val="32"/>
                <w:szCs w:val="32"/>
              </w:rPr>
              <w:t>2</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红狮</w:t>
            </w:r>
            <w:r>
              <w:rPr>
                <w:rFonts w:hint="eastAsia" w:ascii="仿宋" w:hAnsi="仿宋" w:eastAsia="仿宋" w:cs="仿宋"/>
                <w:sz w:val="32"/>
                <w:szCs w:val="32"/>
                <w:lang w:val="en-US" w:eastAsia="zh-CN"/>
              </w:rPr>
              <w:t>P.O 42.5</w:t>
            </w:r>
            <w:r>
              <w:rPr>
                <w:rFonts w:hint="eastAsia" w:ascii="仿宋" w:hAnsi="仿宋" w:eastAsia="仿宋" w:cs="仿宋"/>
                <w:sz w:val="32"/>
                <w:szCs w:val="32"/>
                <w:lang w:eastAsia="zh-CN"/>
              </w:rPr>
              <w:t>水泥</w:t>
            </w:r>
            <w:r>
              <w:rPr>
                <w:rFonts w:hint="eastAsia" w:ascii="仿宋" w:hAnsi="仿宋" w:eastAsia="仿宋" w:cs="仿宋"/>
                <w:sz w:val="32"/>
                <w:szCs w:val="32"/>
                <w:lang w:val="en-US" w:eastAsia="zh-CN"/>
              </w:rPr>
              <w:t>365元/吨</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红狮</w:t>
            </w:r>
            <w:r>
              <w:rPr>
                <w:rFonts w:hint="eastAsia" w:ascii="仿宋" w:hAnsi="仿宋" w:eastAsia="仿宋" w:cs="仿宋"/>
                <w:sz w:val="32"/>
                <w:szCs w:val="32"/>
                <w:lang w:val="en-US" w:eastAsia="zh-CN"/>
              </w:rPr>
              <w:t>P.O 42.5</w:t>
            </w:r>
            <w:r>
              <w:rPr>
                <w:rFonts w:hint="eastAsia" w:ascii="仿宋" w:hAnsi="仿宋" w:eastAsia="仿宋" w:cs="仿宋"/>
                <w:sz w:val="32"/>
                <w:szCs w:val="32"/>
                <w:lang w:eastAsia="zh-CN"/>
              </w:rPr>
              <w:t>水泥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lang w:val="en-US" w:eastAsia="zh-CN"/>
              </w:rPr>
              <w:t>元/吨</w:t>
            </w:r>
          </w:p>
        </w:tc>
        <w:tc>
          <w:tcPr>
            <w:tcW w:w="902" w:type="dxa"/>
            <w:vMerge w:val="continue"/>
            <w:vAlign w:val="center"/>
          </w:tcPr>
          <w:p>
            <w:pPr>
              <w:spacing w:line="580" w:lineRule="exact"/>
              <w:jc w:val="center"/>
              <w:rPr>
                <w:rFonts w:hint="eastAsia"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959" w:type="dxa"/>
            <w:vAlign w:val="center"/>
          </w:tcPr>
          <w:p>
            <w:pPr>
              <w:spacing w:line="580"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sz w:val="32"/>
                <w:szCs w:val="32"/>
                <w:u w:val="single"/>
                <w:lang w:eastAsia="zh-CN"/>
              </w:rPr>
            </w:pPr>
            <w:r>
              <w:rPr>
                <w:rFonts w:hint="eastAsia" w:ascii="仿宋" w:hAnsi="仿宋" w:eastAsia="仿宋" w:cs="仿宋"/>
                <w:sz w:val="32"/>
                <w:szCs w:val="32"/>
                <w:u w:val="none"/>
                <w:lang w:eastAsia="zh-CN"/>
              </w:rPr>
              <w:t>台泥</w:t>
            </w:r>
            <w:r>
              <w:rPr>
                <w:rFonts w:hint="eastAsia" w:ascii="仿宋" w:hAnsi="仿宋" w:eastAsia="仿宋" w:cs="仿宋"/>
                <w:sz w:val="32"/>
                <w:szCs w:val="32"/>
                <w:lang w:val="en-US" w:eastAsia="zh-CN"/>
              </w:rPr>
              <w:t>P.O 42.5</w:t>
            </w:r>
            <w:r>
              <w:rPr>
                <w:rFonts w:hint="eastAsia" w:ascii="仿宋" w:hAnsi="仿宋" w:eastAsia="仿宋" w:cs="仿宋"/>
                <w:sz w:val="32"/>
                <w:szCs w:val="32"/>
                <w:lang w:eastAsia="zh-CN"/>
              </w:rPr>
              <w:t>水泥</w:t>
            </w:r>
            <w:r>
              <w:rPr>
                <w:rFonts w:hint="eastAsia" w:ascii="仿宋" w:hAnsi="仿宋" w:eastAsia="仿宋" w:cs="仿宋"/>
                <w:sz w:val="32"/>
                <w:szCs w:val="32"/>
                <w:lang w:val="en-US" w:eastAsia="zh-CN"/>
              </w:rPr>
              <w:t>365元/吨</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u w:val="none"/>
                <w:lang w:eastAsia="zh-CN"/>
              </w:rPr>
              <w:t>台泥</w:t>
            </w:r>
            <w:r>
              <w:rPr>
                <w:rFonts w:hint="eastAsia" w:ascii="仿宋" w:hAnsi="仿宋" w:eastAsia="仿宋" w:cs="仿宋"/>
                <w:sz w:val="32"/>
                <w:szCs w:val="32"/>
                <w:lang w:val="en-US" w:eastAsia="zh-CN"/>
              </w:rPr>
              <w:t>P.O 42.5</w:t>
            </w:r>
            <w:r>
              <w:rPr>
                <w:rFonts w:hint="eastAsia" w:ascii="仿宋" w:hAnsi="仿宋" w:eastAsia="仿宋" w:cs="仿宋"/>
                <w:sz w:val="32"/>
                <w:szCs w:val="32"/>
                <w:lang w:eastAsia="zh-CN"/>
              </w:rPr>
              <w:t>水泥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元/吨</w:t>
            </w:r>
          </w:p>
        </w:tc>
        <w:tc>
          <w:tcPr>
            <w:tcW w:w="902" w:type="dxa"/>
            <w:vMerge w:val="continue"/>
            <w:vAlign w:val="center"/>
          </w:tcPr>
          <w:p>
            <w:pPr>
              <w:spacing w:line="580" w:lineRule="exact"/>
              <w:jc w:val="center"/>
              <w:rPr>
                <w:rFonts w:hint="eastAsia"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959" w:type="dxa"/>
            <w:vAlign w:val="center"/>
          </w:tcPr>
          <w:p>
            <w:pPr>
              <w:spacing w:line="580"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sz w:val="32"/>
                <w:szCs w:val="32"/>
                <w:u w:val="none"/>
                <w:lang w:eastAsia="zh-CN"/>
              </w:rPr>
            </w:pPr>
            <w:r>
              <w:rPr>
                <w:rFonts w:hint="eastAsia" w:ascii="仿宋" w:hAnsi="仿宋" w:eastAsia="仿宋" w:cs="仿宋"/>
                <w:sz w:val="32"/>
                <w:szCs w:val="32"/>
                <w:lang w:val="en-US" w:eastAsia="zh-CN"/>
              </w:rPr>
              <w:t>海螺P.O 42.5</w:t>
            </w:r>
            <w:r>
              <w:rPr>
                <w:rFonts w:hint="eastAsia" w:ascii="仿宋" w:hAnsi="仿宋" w:eastAsia="仿宋" w:cs="仿宋"/>
                <w:sz w:val="32"/>
                <w:szCs w:val="32"/>
                <w:lang w:eastAsia="zh-CN"/>
              </w:rPr>
              <w:t>水泥</w:t>
            </w:r>
            <w:r>
              <w:rPr>
                <w:rFonts w:hint="eastAsia" w:ascii="仿宋" w:hAnsi="仿宋" w:eastAsia="仿宋" w:cs="仿宋"/>
                <w:sz w:val="32"/>
                <w:szCs w:val="32"/>
                <w:lang w:val="en-US" w:eastAsia="zh-CN"/>
              </w:rPr>
              <w:t>375元/吨</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海螺P.O 42.5</w:t>
            </w:r>
            <w:r>
              <w:rPr>
                <w:rFonts w:hint="eastAsia" w:ascii="仿宋" w:hAnsi="仿宋" w:eastAsia="仿宋" w:cs="仿宋"/>
                <w:sz w:val="32"/>
                <w:szCs w:val="32"/>
                <w:lang w:eastAsia="zh-CN"/>
              </w:rPr>
              <w:t>水泥</w:t>
            </w:r>
            <w:r>
              <w:rPr>
                <w:rFonts w:hint="eastAsia" w:ascii="仿宋" w:hAnsi="仿宋" w:eastAsia="仿宋" w:cs="仿宋"/>
                <w:sz w:val="32"/>
                <w:szCs w:val="32"/>
                <w:lang w:val="en-US" w:eastAsia="zh-CN"/>
              </w:rPr>
              <w:t xml:space="preserve">   元/吨</w:t>
            </w:r>
          </w:p>
        </w:tc>
        <w:tc>
          <w:tcPr>
            <w:tcW w:w="902" w:type="dxa"/>
            <w:vMerge w:val="continue"/>
            <w:vAlign w:val="center"/>
          </w:tcPr>
          <w:p>
            <w:pPr>
              <w:spacing w:line="580" w:lineRule="exact"/>
              <w:jc w:val="center"/>
              <w:rPr>
                <w:rFonts w:hint="eastAsia"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trPr>
        <w:tc>
          <w:tcPr>
            <w:tcW w:w="8948" w:type="dxa"/>
            <w:gridSpan w:val="4"/>
            <w:vAlign w:val="top"/>
          </w:tcPr>
          <w:p>
            <w:pPr>
              <w:tabs>
                <w:tab w:val="left" w:pos="1606"/>
              </w:tabs>
              <w:spacing w:line="580" w:lineRule="exact"/>
              <w:jc w:val="left"/>
              <w:rPr>
                <w:rFonts w:hint="eastAsia" w:ascii="仿宋_GB2312" w:hAnsi="仿宋" w:eastAsia="仿宋_GB2312"/>
                <w:sz w:val="28"/>
                <w:szCs w:val="28"/>
              </w:rPr>
            </w:pPr>
            <w:r>
              <w:rPr>
                <w:rFonts w:hint="eastAsia" w:ascii="仿宋_GB2312" w:hAnsi="仿宋" w:eastAsia="仿宋_GB2312"/>
                <w:sz w:val="28"/>
                <w:szCs w:val="28"/>
              </w:rPr>
              <w:t>注：</w:t>
            </w:r>
            <w:r>
              <w:rPr>
                <w:rFonts w:hint="eastAsia" w:ascii="仿宋_GB2312" w:hAnsi="仿宋" w:eastAsia="仿宋_GB2312"/>
                <w:sz w:val="28"/>
                <w:szCs w:val="28"/>
                <w:lang w:val="en-US" w:eastAsia="zh-CN"/>
              </w:rPr>
              <w:t>1.</w:t>
            </w:r>
            <w:r>
              <w:rPr>
                <w:rFonts w:hint="eastAsia" w:ascii="仿宋_GB2312" w:hAnsi="仿宋" w:eastAsia="仿宋_GB2312"/>
                <w:sz w:val="28"/>
                <w:szCs w:val="28"/>
              </w:rPr>
              <w:t>以上单价含</w:t>
            </w:r>
            <w:r>
              <w:rPr>
                <w:rFonts w:hint="eastAsia" w:ascii="仿宋_GB2312" w:hAnsi="仿宋" w:eastAsia="仿宋_GB2312"/>
                <w:sz w:val="28"/>
                <w:szCs w:val="28"/>
                <w:lang w:eastAsia="zh-CN"/>
              </w:rPr>
              <w:t>税</w:t>
            </w:r>
            <w:r>
              <w:rPr>
                <w:rFonts w:hint="eastAsia" w:ascii="仿宋_GB2312" w:hAnsi="仿宋" w:eastAsia="仿宋_GB2312"/>
                <w:sz w:val="28"/>
                <w:szCs w:val="28"/>
              </w:rPr>
              <w:t>费</w:t>
            </w:r>
            <w:r>
              <w:rPr>
                <w:rFonts w:hint="eastAsia" w:ascii="仿宋_GB2312" w:hAnsi="仿宋" w:eastAsia="仿宋_GB2312"/>
                <w:sz w:val="28"/>
                <w:szCs w:val="28"/>
                <w:lang w:eastAsia="zh-CN"/>
              </w:rPr>
              <w:t>、到站价</w:t>
            </w:r>
            <w:r>
              <w:rPr>
                <w:rFonts w:hint="eastAsia" w:ascii="仿宋_GB2312" w:hAnsi="仿宋" w:eastAsia="仿宋_GB2312"/>
                <w:sz w:val="28"/>
                <w:szCs w:val="28"/>
              </w:rPr>
              <w:t>。</w:t>
            </w:r>
          </w:p>
          <w:p>
            <w:pPr>
              <w:tabs>
                <w:tab w:val="left" w:pos="1606"/>
              </w:tabs>
              <w:spacing w:line="580" w:lineRule="exact"/>
              <w:ind w:firstLine="560" w:firstLineChars="200"/>
              <w:jc w:val="left"/>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2.供应商根据实际情况可选择上述全部或其中品牌报价或选择除上述品牌外其他品牌报价，但需明确品牌及型号。</w:t>
            </w:r>
          </w:p>
          <w:p>
            <w:pPr>
              <w:tabs>
                <w:tab w:val="left" w:pos="1606"/>
              </w:tabs>
              <w:spacing w:line="58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lang w:val="en-US" w:eastAsia="zh-CN"/>
              </w:rPr>
              <w:t>3.</w:t>
            </w:r>
            <w:r>
              <w:rPr>
                <w:rFonts w:hint="eastAsia" w:ascii="仿宋_GB2312" w:hAnsi="仿宋" w:eastAsia="仿宋_GB2312"/>
                <w:sz w:val="28"/>
                <w:szCs w:val="28"/>
              </w:rPr>
              <w:t>报价单位的报价需低于控制价，否则报价文件做无效处理。</w:t>
            </w:r>
          </w:p>
        </w:tc>
      </w:tr>
    </w:tbl>
    <w:p>
      <w:pPr>
        <w:spacing w:line="580" w:lineRule="exact"/>
        <w:rPr>
          <w:rFonts w:hint="eastAsia" w:ascii="仿宋_GB2312" w:hAnsi="仿宋" w:eastAsia="仿宋_GB2312"/>
          <w:sz w:val="32"/>
          <w:szCs w:val="32"/>
        </w:rPr>
      </w:pPr>
      <w:r>
        <w:rPr>
          <w:rFonts w:hint="eastAsia" w:ascii="仿宋_GB2312" w:hAnsi="仿宋" w:eastAsia="仿宋_GB2312"/>
          <w:sz w:val="32"/>
          <w:szCs w:val="32"/>
        </w:rPr>
        <w:t>报价单位联系人：</w:t>
      </w:r>
    </w:p>
    <w:p>
      <w:pPr>
        <w:spacing w:line="580" w:lineRule="exact"/>
        <w:rPr>
          <w:rFonts w:hint="eastAsia" w:ascii="仿宋_GB2312" w:hAnsi="仿宋" w:eastAsia="仿宋_GB2312"/>
          <w:sz w:val="32"/>
          <w:szCs w:val="32"/>
        </w:rPr>
      </w:pPr>
      <w:r>
        <w:rPr>
          <w:rFonts w:hint="eastAsia" w:ascii="仿宋_GB2312" w:hAnsi="仿宋" w:eastAsia="仿宋_GB2312"/>
          <w:sz w:val="32"/>
          <w:szCs w:val="32"/>
        </w:rPr>
        <w:t>联系方式：</w:t>
      </w:r>
    </w:p>
    <w:p>
      <w:pPr>
        <w:spacing w:line="580" w:lineRule="exact"/>
        <w:rPr>
          <w:rFonts w:hint="eastAsia" w:ascii="仿宋_GB2312" w:hAnsi="仿宋" w:eastAsia="仿宋_GB2312"/>
          <w:sz w:val="32"/>
          <w:szCs w:val="32"/>
        </w:rPr>
      </w:pPr>
      <w:r>
        <w:rPr>
          <w:rFonts w:hint="eastAsia" w:ascii="仿宋_GB2312" w:hAnsi="仿宋" w:eastAsia="仿宋_GB2312"/>
          <w:sz w:val="32"/>
          <w:szCs w:val="32"/>
        </w:rPr>
        <w:t xml:space="preserve">                                报价单位：（盖章）</w:t>
      </w:r>
    </w:p>
    <w:p>
      <w:pPr>
        <w:spacing w:line="580" w:lineRule="exact"/>
        <w:rPr>
          <w:rFonts w:hint="eastAsia" w:ascii="仿宋_GB2312" w:hAnsi="仿宋" w:eastAsia="仿宋_GB2312"/>
          <w:sz w:val="32"/>
          <w:szCs w:val="32"/>
        </w:rPr>
      </w:pPr>
      <w:r>
        <w:rPr>
          <w:rFonts w:hint="eastAsia" w:ascii="仿宋_GB2312" w:hAnsi="仿宋" w:eastAsia="仿宋_GB2312"/>
          <w:sz w:val="32"/>
          <w:szCs w:val="32"/>
        </w:rPr>
        <w:t xml:space="preserve">                                  2018年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27B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2018-04-28T06:11:43Z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