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C0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附件2</w:t>
      </w:r>
    </w:p>
    <w:p w14:paraId="41FDC6F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kern w:val="2"/>
          <w:sz w:val="32"/>
          <w:szCs w:val="32"/>
          <w:lang w:val="en-US" w:eastAsia="zh-CN" w:bidi="ar-SA"/>
        </w:rPr>
      </w:pPr>
    </w:p>
    <w:p w14:paraId="1EC226FB">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中国—马来西亚钦州产业园区马淑路（东段）工程</w:t>
      </w:r>
      <w:r>
        <w:rPr>
          <w:rFonts w:hint="eastAsia" w:ascii="方正小标宋_GBK" w:hAnsi="方正小标宋_GBK" w:eastAsia="方正小标宋_GBK" w:cs="方正小标宋_GBK"/>
          <w:b/>
          <w:bCs/>
          <w:sz w:val="44"/>
          <w:szCs w:val="44"/>
          <w:lang w:val="en-US" w:eastAsia="zh-CN"/>
        </w:rPr>
        <w:t>二标段工程</w:t>
      </w:r>
      <w:r>
        <w:rPr>
          <w:rFonts w:hint="eastAsia" w:ascii="方正小标宋_GBK" w:hAnsi="方正小标宋_GBK" w:eastAsia="方正小标宋_GBK" w:cs="方正小标宋_GBK"/>
          <w:b/>
          <w:bCs/>
          <w:sz w:val="44"/>
          <w:szCs w:val="44"/>
        </w:rPr>
        <w:t>监理预算上限价计算书</w:t>
      </w:r>
    </w:p>
    <w:p w14:paraId="5ADB1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themeColor="text1"/>
          <w:sz w:val="30"/>
          <w:szCs w:val="30"/>
          <w14:textFill>
            <w14:solidFill>
              <w14:schemeClr w14:val="tx1"/>
            </w14:solidFill>
          </w14:textFill>
        </w:rPr>
      </w:pPr>
    </w:p>
    <w:p w14:paraId="4378C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一、项目概况</w:t>
      </w:r>
    </w:p>
    <w:p w14:paraId="5A58F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kern w:val="2"/>
          <w:sz w:val="32"/>
          <w:szCs w:val="32"/>
          <w:lang w:val="en-US" w:eastAsia="zh-CN" w:bidi="ar-SA"/>
        </w:rPr>
        <w:t>中国—马来西亚钦州产业园区马淑路（东段）工程二标段</w:t>
      </w:r>
      <w:r>
        <w:rPr>
          <w:rFonts w:hint="eastAsia" w:ascii="仿宋_GB2312" w:hAnsi="仿宋_GB2312" w:eastAsia="仿宋_GB2312" w:cs="仿宋_GB2312"/>
          <w:color w:val="auto"/>
          <w:sz w:val="32"/>
          <w:szCs w:val="32"/>
          <w:lang w:val="en-US" w:eastAsia="zh-CN"/>
        </w:rPr>
        <w:t>路线全长955.902米，扣除交叉口范</w:t>
      </w:r>
      <w:bookmarkStart w:id="0" w:name="_GoBack"/>
      <w:bookmarkEnd w:id="0"/>
      <w:r>
        <w:rPr>
          <w:rFonts w:hint="eastAsia" w:ascii="仿宋_GB2312" w:hAnsi="仿宋_GB2312" w:eastAsia="仿宋_GB2312" w:cs="仿宋_GB2312"/>
          <w:color w:val="auto"/>
          <w:sz w:val="32"/>
          <w:szCs w:val="32"/>
          <w:lang w:val="en-US" w:eastAsia="zh-CN"/>
        </w:rPr>
        <w:t>围后，实施长度821.562米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。主要建设内容为道路工程、给排水工程、交通工程、强弱电管沟预埋工程、照明工程。</w:t>
      </w:r>
    </w:p>
    <w:p w14:paraId="79EBC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二、服务范围及内容</w:t>
      </w:r>
    </w:p>
    <w:p w14:paraId="2E37E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施工图及工程量清单中全部内容的施工阶段及缺陷责任期阶段监理。</w:t>
      </w:r>
    </w:p>
    <w:p w14:paraId="2F8AD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三、计费基数</w:t>
      </w:r>
    </w:p>
    <w:p w14:paraId="1ED2D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暂按《关于中国—马来西亚钦州产业园区马淑路（东段）工程初步设计（含概算）的批复》二标段的工程费5180.50万元作为计费基数。</w:t>
      </w:r>
    </w:p>
    <w:p w14:paraId="48ACC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计费依据</w:t>
      </w:r>
    </w:p>
    <w:p w14:paraId="3A197F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国家发展改革委建设部关于印发&lt;建设工程监理与相关服务收费管理规定&gt;的通知》（发改价格〔2007〕670号）、《钦州市人民政府办公室关于财政性资金投资项目其他费用预算管理有关问题的通知》(钦政办(2025)4号)执行。</w:t>
      </w:r>
    </w:p>
    <w:p w14:paraId="384D2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标准费用计算过程</w:t>
      </w:r>
    </w:p>
    <w:p w14:paraId="348C4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)本项目施工监理费收费基价</w:t>
      </w:r>
    </w:p>
    <w:p w14:paraId="301684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1.按照收费规定中的计算办法，则收费基价(Y)价: Y=120.8+(18-120.8)×(5180.5-5000)/(8000-5000)=124.42(万元)</w:t>
      </w:r>
    </w:p>
    <w:p w14:paraId="6A97D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2.本工程属于城市道路工程，专业调整系数t1,取1.0。</w:t>
      </w:r>
    </w:p>
    <w:p w14:paraId="62865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3.工程复杂程度为一般(I级)，工程复杂程度调整系数t2取0.85.</w:t>
      </w:r>
    </w:p>
    <w:p w14:paraId="3A0AC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4.高程调整系数，海拔高程2001m以下，t3取1.0。综上所述，本工程监理费收费基准价(J)</w:t>
      </w:r>
    </w:p>
    <w:p w14:paraId="29CDD0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J=YXt1Xt2Xt3=124.42×1.0×0.85×1.0=105.76(万元)</w:t>
      </w:r>
    </w:p>
    <w:p w14:paraId="1B486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六、监理费预算上限价</w:t>
      </w:r>
    </w:p>
    <w:p w14:paraId="47719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钦州市人民政府办公室关于财政性资金投资项目其他费用预算管理有关问题的通知》(钦政办(2025)4号)，并综合考虑该项目情况，本施工监理费参照《关于发布工程建设监理费有关规定的通知》(发改价格(2007)670号)、《广西壮族自治区工程建设其他费用定额》（桂建标[2018]37号）文件计算后下浮35%，本项目施工监理费预算上限价为:105.76×(1-35%)=68.74 (万元)。</w:t>
      </w:r>
    </w:p>
    <w:sectPr>
      <w:footerReference r:id="rId3" w:type="default"/>
      <w:pgSz w:w="11906" w:h="16838"/>
      <w:pgMar w:top="2268" w:right="1587" w:bottom="2041"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8636B-74F1-4F3C-9FEF-35623C0894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3DF3C4-0D86-4264-AD5F-F3A1E091A15A}"/>
  </w:font>
  <w:font w:name="方正仿宋_GBK">
    <w:panose1 w:val="03000509000000000000"/>
    <w:charset w:val="86"/>
    <w:family w:val="auto"/>
    <w:pitch w:val="default"/>
    <w:sig w:usb0="00000001" w:usb1="080E0000" w:usb2="00000000" w:usb3="00000000" w:csb0="00040000" w:csb1="00000000"/>
    <w:embedRegular r:id="rId3" w:fontKey="{78621802-FBC7-481C-9D06-A7030C47C08F}"/>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86C147E1-947B-446B-92D5-B2149E970BFE}"/>
  </w:font>
  <w:font w:name="仿宋_GB2312">
    <w:panose1 w:val="02010609030101010101"/>
    <w:charset w:val="86"/>
    <w:family w:val="auto"/>
    <w:pitch w:val="default"/>
    <w:sig w:usb0="00000001" w:usb1="080E0000" w:usb2="00000000" w:usb3="00000000" w:csb0="00040000" w:csb1="00000000"/>
    <w:embedRegular r:id="rId5" w:fontKey="{EBCC8995-D5F4-4216-BFD7-C78830D42F7E}"/>
  </w:font>
  <w:font w:name="楷体">
    <w:panose1 w:val="02010609060101010101"/>
    <w:charset w:val="86"/>
    <w:family w:val="auto"/>
    <w:pitch w:val="default"/>
    <w:sig w:usb0="800002BF" w:usb1="38CF7CFA" w:usb2="00000016" w:usb3="00000000" w:csb0="00040001" w:csb1="00000000"/>
    <w:embedRegular r:id="rId6" w:fontKey="{9C6415EF-EF97-4F7D-981E-35E1541A1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F52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C10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FC10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772B0"/>
    <w:rsid w:val="14263231"/>
    <w:rsid w:val="1B30449E"/>
    <w:rsid w:val="28D9041B"/>
    <w:rsid w:val="305556AB"/>
    <w:rsid w:val="392456E2"/>
    <w:rsid w:val="424010B3"/>
    <w:rsid w:val="49080042"/>
    <w:rsid w:val="4A8F2006"/>
    <w:rsid w:val="4E9E163B"/>
    <w:rsid w:val="591A3FB4"/>
    <w:rsid w:val="599E6993"/>
    <w:rsid w:val="5CBC79AD"/>
    <w:rsid w:val="6753369F"/>
    <w:rsid w:val="6AAF1F9D"/>
    <w:rsid w:val="76D8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642</Words>
  <Characters>825</Characters>
  <Lines>0</Lines>
  <Paragraphs>0</Paragraphs>
  <TotalTime>5</TotalTime>
  <ScaleCrop>false</ScaleCrop>
  <LinksUpToDate>false</LinksUpToDate>
  <CharactersWithSpaces>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2026-03-25T02:43:00Z</dcterms:created>
  <dc:creator>Administrator</dc:creator>
  <cp:lastModifiedBy>Lui啊lui</cp:lastModifiedBy>
  <cp:lastPrinted>2026-03-27T06:42:00Z</cp:lastPrinted>
  <dcterms:modified xsi:type="dcterms:W3CDTF">2026-04-22T03:42:18Z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eyJoZGlkIjoiZTlhYjUzOGJjNmFkMWRjOWVhNWUyMDljYWI5NjFlNzUiLCJ1c2VySWQiOiI1NTk0MDgxNjcifQ==</vt:lpwstr>
  </property>
  <property fmtid="{D5CDD505-2E9C-101B-9397-08002B2CF9AE}" pid="4" name="ICV">
    <vt:lpwstr>A4BFDA7E718A4B91BEDB58ADBD1409E2_12</vt:lpwstr>
  </property>
</Properties>
</file>